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F691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B540C" w:rsidP="00042BEA">
            <w:pPr>
              <w:tabs>
                <w:tab w:val="left" w:pos="284"/>
              </w:tabs>
              <w:spacing w:line="240" w:lineRule="exact"/>
            </w:pPr>
            <w:r>
              <w:t>Mimari Yapı Farklılıkları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CC280D" w:rsidP="002A0001">
            <w:r w:rsidRPr="00CC280D">
              <w:t>G.4.2.2. Türk kültürüne ve diğer kültürlere ait mimari yapıların belirgin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58E" w:rsidRDefault="0097358E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F67E14">
              <w:rPr>
                <w:iCs/>
              </w:rPr>
              <w:t>Osmanlılar zamanında yapılan han, cami vb. mimari yapıların videoları izletilir, görselleri inceletilir.</w:t>
            </w:r>
          </w:p>
          <w:p w:rsidR="00F67E14" w:rsidRDefault="005B540C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Yine internet üzerinden bulunabilen diğer kültürlere ait mimari yapılar gösterilir.</w:t>
            </w:r>
          </w:p>
          <w:p w:rsidR="005B540C" w:rsidRPr="00CC280D" w:rsidRDefault="005B540C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Farklılıkları bulmaları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280D" w:rsidP="002A0001">
            <w:pPr>
              <w:autoSpaceDE w:val="0"/>
              <w:autoSpaceDN w:val="0"/>
              <w:adjustRightInd w:val="0"/>
            </w:pPr>
            <w:r w:rsidRPr="00CC280D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8A3" w:rsidRDefault="007F18A3" w:rsidP="00161E3C">
      <w:r>
        <w:separator/>
      </w:r>
    </w:p>
  </w:endnote>
  <w:endnote w:type="continuationSeparator" w:id="0">
    <w:p w:rsidR="007F18A3" w:rsidRDefault="007F18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8A3" w:rsidRDefault="007F18A3" w:rsidP="00161E3C">
      <w:r>
        <w:separator/>
      </w:r>
    </w:p>
  </w:footnote>
  <w:footnote w:type="continuationSeparator" w:id="0">
    <w:p w:rsidR="007F18A3" w:rsidRDefault="007F18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3394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8A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6AAA4-35D0-4131-9D16-7FA06ED0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2019-11-01T11:00:00Z</dcterms:created>
  <dcterms:modified xsi:type="dcterms:W3CDTF">2019-11-01T11:00:00Z</dcterms:modified>
</cp:coreProperties>
</file>